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F6F6E" w14:textId="77777777" w:rsidR="00E80A0A" w:rsidRDefault="00E80A0A" w:rsidP="00E80A0A"/>
    <w:p w14:paraId="04D29A58" w14:textId="77777777" w:rsidR="00E80A0A" w:rsidRDefault="00E80A0A" w:rsidP="00E80A0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53E25E" wp14:editId="16201BF9">
            <wp:simplePos x="0" y="0"/>
            <wp:positionH relativeFrom="margin">
              <wp:posOffset>1143000</wp:posOffset>
            </wp:positionH>
            <wp:positionV relativeFrom="paragraph">
              <wp:posOffset>-657225</wp:posOffset>
            </wp:positionV>
            <wp:extent cx="5943600" cy="918845"/>
            <wp:effectExtent l="0" t="0" r="0" b="0"/>
            <wp:wrapNone/>
            <wp:docPr id="2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7CB1B" w14:textId="77777777" w:rsidR="00E80A0A" w:rsidRDefault="00E80A0A" w:rsidP="00E80A0A">
      <w:pPr>
        <w:jc w:val="center"/>
      </w:pPr>
      <w:r>
        <w:rPr>
          <w:rFonts w:ascii="Times New Roman" w:hAnsi="Times New Roman"/>
          <w:b/>
          <w:sz w:val="24"/>
          <w:szCs w:val="24"/>
          <w:lang w:val="de-DE"/>
        </w:rPr>
        <w:t>BASHKIA VORË</w:t>
      </w:r>
    </w:p>
    <w:p w14:paraId="74B799EE" w14:textId="77777777" w:rsidR="00E80A0A" w:rsidRPr="003E545B" w:rsidRDefault="00E80A0A" w:rsidP="00E80A0A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F0426B">
        <w:rPr>
          <w:rFonts w:ascii="Times New Roman" w:hAnsi="Times New Roman"/>
          <w:b/>
          <w:sz w:val="24"/>
          <w:szCs w:val="24"/>
          <w:lang w:val="de-DE"/>
        </w:rPr>
        <w:t>REGJISTRI I KËRKESAVE DHE PËRGJIGJEVE</w:t>
      </w:r>
    </w:p>
    <w:p w14:paraId="42993878" w14:textId="77777777" w:rsidR="00E80A0A" w:rsidRDefault="00E80A0A" w:rsidP="00E80A0A"/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792"/>
        <w:gridCol w:w="1363"/>
        <w:gridCol w:w="2700"/>
        <w:gridCol w:w="1440"/>
        <w:gridCol w:w="6120"/>
        <w:gridCol w:w="1530"/>
        <w:gridCol w:w="923"/>
      </w:tblGrid>
      <w:tr w:rsidR="00E80A0A" w:rsidRPr="003E545B" w14:paraId="7E76BEAB" w14:textId="77777777" w:rsidTr="00E80A0A">
        <w:trPr>
          <w:trHeight w:val="935"/>
        </w:trPr>
        <w:tc>
          <w:tcPr>
            <w:tcW w:w="792" w:type="dxa"/>
            <w:hideMark/>
          </w:tcPr>
          <w:p w14:paraId="0B183AEC" w14:textId="77777777" w:rsidR="00E80A0A" w:rsidRPr="003E545B" w:rsidRDefault="00E80A0A" w:rsidP="00B3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</w:p>
        </w:tc>
        <w:tc>
          <w:tcPr>
            <w:tcW w:w="1363" w:type="dxa"/>
            <w:hideMark/>
          </w:tcPr>
          <w:p w14:paraId="3B9935B8" w14:textId="77777777" w:rsidR="00E80A0A" w:rsidRPr="003E545B" w:rsidRDefault="00E80A0A" w:rsidP="00B3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700" w:type="dxa"/>
            <w:hideMark/>
          </w:tcPr>
          <w:p w14:paraId="7FAEA058" w14:textId="77777777" w:rsidR="00E80A0A" w:rsidRPr="003E545B" w:rsidRDefault="00E80A0A" w:rsidP="00B3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1440" w:type="dxa"/>
            <w:hideMark/>
          </w:tcPr>
          <w:p w14:paraId="694A3B44" w14:textId="77777777" w:rsidR="00E80A0A" w:rsidRPr="003E545B" w:rsidRDefault="00E80A0A" w:rsidP="00B3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</w:p>
        </w:tc>
        <w:tc>
          <w:tcPr>
            <w:tcW w:w="6120" w:type="dxa"/>
            <w:hideMark/>
          </w:tcPr>
          <w:p w14:paraId="5FD07DBD" w14:textId="77777777" w:rsidR="00E80A0A" w:rsidRPr="003E545B" w:rsidRDefault="00E80A0A" w:rsidP="00B3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</w:p>
        </w:tc>
        <w:tc>
          <w:tcPr>
            <w:tcW w:w="1530" w:type="dxa"/>
            <w:hideMark/>
          </w:tcPr>
          <w:p w14:paraId="5C7493ED" w14:textId="77777777" w:rsidR="00E80A0A" w:rsidRPr="003E545B" w:rsidRDefault="00E80A0A" w:rsidP="00B3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Mënyra</w:t>
            </w:r>
            <w:proofErr w:type="spellEnd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përfundimit</w:t>
            </w:r>
            <w:proofErr w:type="spellEnd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të</w:t>
            </w:r>
            <w:proofErr w:type="spellEnd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923" w:type="dxa"/>
          </w:tcPr>
          <w:p w14:paraId="7F5BC3E2" w14:textId="77777777" w:rsidR="00E80A0A" w:rsidRPr="003E545B" w:rsidRDefault="00E80A0A" w:rsidP="00B3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650">
              <w:rPr>
                <w:b/>
                <w:bCs/>
              </w:rPr>
              <w:t>Tarifa</w:t>
            </w:r>
          </w:p>
        </w:tc>
      </w:tr>
      <w:tr w:rsidR="00E80A0A" w:rsidRPr="003E545B" w14:paraId="59FD6FED" w14:textId="77777777" w:rsidTr="00E80A0A">
        <w:trPr>
          <w:trHeight w:val="2114"/>
        </w:trPr>
        <w:tc>
          <w:tcPr>
            <w:tcW w:w="792" w:type="dxa"/>
            <w:noWrap/>
            <w:hideMark/>
          </w:tcPr>
          <w:p w14:paraId="2C7D92D8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68773186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700" w:type="dxa"/>
            <w:noWrap/>
            <w:hideMark/>
          </w:tcPr>
          <w:p w14:paraId="3FB3BF57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noWrap/>
            <w:hideMark/>
          </w:tcPr>
          <w:p w14:paraId="6DC04864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6120" w:type="dxa"/>
            <w:noWrap/>
            <w:hideMark/>
          </w:tcPr>
          <w:p w14:paraId="04A611BA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3812,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17.07.2023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proofErr w:type="gram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Nr.prot</w:t>
            </w:r>
            <w:proofErr w:type="spellEnd"/>
            <w:proofErr w:type="gram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3812/1,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28.07.2023.</w:t>
            </w:r>
          </w:p>
          <w:p w14:paraId="7202C789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Pranë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drejtorisë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Arsimit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Shëndetësisë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Kulturës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Rinisë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pasur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asnjë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aplikim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pikën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VKM ̶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nr 666,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nxënës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pjesë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minoritetit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Rom ̸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Egjiptian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vitin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2021 ̶ 2022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2022 ̶ 2023.</w:t>
            </w:r>
          </w:p>
        </w:tc>
        <w:tc>
          <w:tcPr>
            <w:tcW w:w="1530" w:type="dxa"/>
            <w:noWrap/>
            <w:hideMark/>
          </w:tcPr>
          <w:p w14:paraId="6FADD119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923" w:type="dxa"/>
          </w:tcPr>
          <w:p w14:paraId="7A3B8F82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E80A0A" w:rsidRPr="003E545B" w14:paraId="4683E820" w14:textId="77777777" w:rsidTr="00E80A0A">
        <w:trPr>
          <w:trHeight w:val="1160"/>
        </w:trPr>
        <w:tc>
          <w:tcPr>
            <w:tcW w:w="792" w:type="dxa"/>
            <w:noWrap/>
            <w:hideMark/>
          </w:tcPr>
          <w:p w14:paraId="6ABBC11E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noWrap/>
            <w:hideMark/>
          </w:tcPr>
          <w:p w14:paraId="3FEC9CED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2700" w:type="dxa"/>
            <w:noWrap/>
            <w:hideMark/>
          </w:tcPr>
          <w:p w14:paraId="734D01B1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noWrap/>
            <w:hideMark/>
          </w:tcPr>
          <w:p w14:paraId="6C46DC15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6120" w:type="dxa"/>
            <w:noWrap/>
            <w:hideMark/>
          </w:tcPr>
          <w:p w14:paraId="75760A56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3759,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12.07.2023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3759/1,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02.08.2023.</w:t>
            </w:r>
          </w:p>
          <w:p w14:paraId="4C77770F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Pranë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Drejtorisë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Planifikimit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Kontrollit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Zhvillimit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Territorit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Bashkinë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Vorë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data 26.11.2019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deri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tani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patur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asnjë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aplikim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leje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rikonstruksioni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pallate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dëmtuara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tërmeti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datës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26.11.2019.</w:t>
            </w:r>
          </w:p>
          <w:p w14:paraId="1E1F50FE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Bashkia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Vorë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buxhetin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vitit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planifikuar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fonde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bonusin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qirasë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pasi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këto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fonde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fonde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vijnë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transferta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kushtëzuar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qeverisë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noWrap/>
            <w:hideMark/>
          </w:tcPr>
          <w:p w14:paraId="3272F23F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923" w:type="dxa"/>
          </w:tcPr>
          <w:p w14:paraId="7EC429C8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E80A0A" w:rsidRPr="003E545B" w14:paraId="0250B63C" w14:textId="77777777" w:rsidTr="00E80A0A">
        <w:trPr>
          <w:trHeight w:val="1691"/>
        </w:trPr>
        <w:tc>
          <w:tcPr>
            <w:tcW w:w="792" w:type="dxa"/>
            <w:noWrap/>
            <w:hideMark/>
          </w:tcPr>
          <w:p w14:paraId="4D6CE0E0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noWrap/>
            <w:hideMark/>
          </w:tcPr>
          <w:p w14:paraId="64FBD5A1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2700" w:type="dxa"/>
            <w:noWrap/>
            <w:hideMark/>
          </w:tcPr>
          <w:p w14:paraId="2C3F5CAD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5D334DD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6120" w:type="dxa"/>
            <w:noWrap/>
            <w:hideMark/>
          </w:tcPr>
          <w:p w14:paraId="245D47E4" w14:textId="2EF2CF20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proofErr w:type="gram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Nr.prot</w:t>
            </w:r>
            <w:proofErr w:type="spellEnd"/>
            <w:proofErr w:type="gram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 4049,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28.07.2023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4129,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03.08.2023.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muajin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63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familje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ndihmë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numër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prej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anëtarësh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familje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fondi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6 ⁒ 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përbërë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anëtarë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noWrap/>
            <w:hideMark/>
          </w:tcPr>
          <w:p w14:paraId="299BCEEB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923" w:type="dxa"/>
          </w:tcPr>
          <w:p w14:paraId="595DE616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E80A0A" w:rsidRPr="003E545B" w14:paraId="56927A2E" w14:textId="77777777" w:rsidTr="00E80A0A">
        <w:trPr>
          <w:trHeight w:val="619"/>
        </w:trPr>
        <w:tc>
          <w:tcPr>
            <w:tcW w:w="792" w:type="dxa"/>
            <w:noWrap/>
            <w:hideMark/>
          </w:tcPr>
          <w:p w14:paraId="6D6BBFE9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noWrap/>
            <w:hideMark/>
          </w:tcPr>
          <w:p w14:paraId="59AE3C9D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2700" w:type="dxa"/>
            <w:noWrap/>
            <w:hideMark/>
          </w:tcPr>
          <w:p w14:paraId="0C584441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noWrap/>
            <w:hideMark/>
          </w:tcPr>
          <w:p w14:paraId="313F36B3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6120" w:type="dxa"/>
            <w:noWrap/>
            <w:hideMark/>
          </w:tcPr>
          <w:p w14:paraId="612236A2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3429,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05.07.2023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3429/1,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07.08.2023.</w:t>
            </w:r>
          </w:p>
          <w:p w14:paraId="7896DB3C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14:paraId="4E658CB3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923" w:type="dxa"/>
          </w:tcPr>
          <w:p w14:paraId="28D38B44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E80A0A" w:rsidRPr="003E545B" w14:paraId="24A3872A" w14:textId="77777777" w:rsidTr="00E80A0A">
        <w:trPr>
          <w:trHeight w:val="619"/>
        </w:trPr>
        <w:tc>
          <w:tcPr>
            <w:tcW w:w="792" w:type="dxa"/>
            <w:noWrap/>
          </w:tcPr>
          <w:p w14:paraId="4C6625AE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noWrap/>
          </w:tcPr>
          <w:p w14:paraId="05C05E6E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2700" w:type="dxa"/>
            <w:noWrap/>
          </w:tcPr>
          <w:p w14:paraId="3FF349C0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</w:p>
        </w:tc>
        <w:tc>
          <w:tcPr>
            <w:tcW w:w="1440" w:type="dxa"/>
            <w:noWrap/>
          </w:tcPr>
          <w:p w14:paraId="73610F88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6120" w:type="dxa"/>
            <w:noWrap/>
          </w:tcPr>
          <w:p w14:paraId="195CC185" w14:textId="5075B27D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4375,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22.08.2023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4375/1,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01.09.2023.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Vorë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nën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juridiksionin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saj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kopshte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cilat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ushqim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Gjithashtu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ҫerdhe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konvikte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noWrap/>
          </w:tcPr>
          <w:p w14:paraId="1678D20D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923" w:type="dxa"/>
          </w:tcPr>
          <w:p w14:paraId="341F022F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E80A0A" w:rsidRPr="003E545B" w14:paraId="4E30CA55" w14:textId="77777777" w:rsidTr="00E80A0A">
        <w:trPr>
          <w:trHeight w:val="619"/>
        </w:trPr>
        <w:tc>
          <w:tcPr>
            <w:tcW w:w="792" w:type="dxa"/>
            <w:noWrap/>
          </w:tcPr>
          <w:p w14:paraId="308511AD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noWrap/>
          </w:tcPr>
          <w:p w14:paraId="7C03F542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2700" w:type="dxa"/>
            <w:noWrap/>
          </w:tcPr>
          <w:p w14:paraId="3EE4D5E5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</w:p>
        </w:tc>
        <w:tc>
          <w:tcPr>
            <w:tcW w:w="1440" w:type="dxa"/>
            <w:noWrap/>
          </w:tcPr>
          <w:p w14:paraId="6BEE81D6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6120" w:type="dxa"/>
            <w:noWrap/>
          </w:tcPr>
          <w:p w14:paraId="548642D3" w14:textId="1CCBF19C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15.08.2023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4638,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04.09.2023.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Shoqëria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Ujësjellës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Kanalizime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Vorë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administrimin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saj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539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konsumatorë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privatë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5373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konsumatorë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familjarë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Numri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abonentëve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familjarë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faturohen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afrofe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1417.</w:t>
            </w:r>
          </w:p>
        </w:tc>
        <w:tc>
          <w:tcPr>
            <w:tcW w:w="1530" w:type="dxa"/>
            <w:noWrap/>
          </w:tcPr>
          <w:p w14:paraId="3DBE8D8A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923" w:type="dxa"/>
          </w:tcPr>
          <w:p w14:paraId="5248CEC2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E80A0A" w:rsidRPr="003E545B" w14:paraId="6B66C518" w14:textId="77777777" w:rsidTr="00E80A0A">
        <w:trPr>
          <w:trHeight w:val="619"/>
        </w:trPr>
        <w:tc>
          <w:tcPr>
            <w:tcW w:w="792" w:type="dxa"/>
            <w:noWrap/>
          </w:tcPr>
          <w:p w14:paraId="40CF0143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noWrap/>
          </w:tcPr>
          <w:p w14:paraId="60702DC5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700" w:type="dxa"/>
            <w:noWrap/>
          </w:tcPr>
          <w:p w14:paraId="4A98D4E1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</w:p>
        </w:tc>
        <w:tc>
          <w:tcPr>
            <w:tcW w:w="1440" w:type="dxa"/>
            <w:noWrap/>
          </w:tcPr>
          <w:p w14:paraId="642B8E4F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6120" w:type="dxa"/>
            <w:noWrap/>
          </w:tcPr>
          <w:p w14:paraId="5E3922AE" w14:textId="467A5AC4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4616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04.09.2023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4616/1,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11.09.2023.</w:t>
            </w:r>
          </w:p>
        </w:tc>
        <w:tc>
          <w:tcPr>
            <w:tcW w:w="1530" w:type="dxa"/>
            <w:noWrap/>
          </w:tcPr>
          <w:p w14:paraId="50F463D2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923" w:type="dxa"/>
          </w:tcPr>
          <w:p w14:paraId="4AA65DBC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E80A0A" w:rsidRPr="003E545B" w14:paraId="38034887" w14:textId="77777777" w:rsidTr="00E80A0A">
        <w:trPr>
          <w:trHeight w:val="619"/>
        </w:trPr>
        <w:tc>
          <w:tcPr>
            <w:tcW w:w="792" w:type="dxa"/>
            <w:noWrap/>
          </w:tcPr>
          <w:p w14:paraId="60A414B7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noWrap/>
          </w:tcPr>
          <w:p w14:paraId="11BB9902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700" w:type="dxa"/>
            <w:noWrap/>
          </w:tcPr>
          <w:p w14:paraId="64E9A41C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</w:p>
        </w:tc>
        <w:tc>
          <w:tcPr>
            <w:tcW w:w="1440" w:type="dxa"/>
            <w:noWrap/>
          </w:tcPr>
          <w:p w14:paraId="7249C3D3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6120" w:type="dxa"/>
            <w:noWrap/>
          </w:tcPr>
          <w:p w14:paraId="12EA66F2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4609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04.09.2023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4609/1,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13.09.2023.</w:t>
            </w:r>
          </w:p>
        </w:tc>
        <w:tc>
          <w:tcPr>
            <w:tcW w:w="1530" w:type="dxa"/>
            <w:noWrap/>
          </w:tcPr>
          <w:p w14:paraId="457C1DF7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923" w:type="dxa"/>
          </w:tcPr>
          <w:p w14:paraId="45967495" w14:textId="77777777" w:rsidR="00E80A0A" w:rsidRPr="003E545B" w:rsidRDefault="00E80A0A" w:rsidP="00B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</w:tbl>
    <w:p w14:paraId="44CAEB69" w14:textId="6400B648" w:rsidR="00E80A0A" w:rsidRDefault="00E80A0A" w:rsidP="00E80A0A"/>
    <w:p w14:paraId="5D3AB6CE" w14:textId="77777777" w:rsidR="00E80A0A" w:rsidRDefault="00E80A0A" w:rsidP="00E80A0A"/>
    <w:sectPr w:rsidR="00E80A0A" w:rsidSect="003E545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0A"/>
    <w:rsid w:val="001E2E42"/>
    <w:rsid w:val="00B1064D"/>
    <w:rsid w:val="00E8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6186"/>
  <w15:chartTrackingRefBased/>
  <w15:docId w15:val="{FEEDAE90-13D1-4E1B-BC97-DE0A3288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A0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2023-10-09T10:40:00Z</dcterms:created>
  <dcterms:modified xsi:type="dcterms:W3CDTF">2023-10-09T10:45:00Z</dcterms:modified>
</cp:coreProperties>
</file>